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3BBB" w14:textId="77777777" w:rsidR="009C0C89" w:rsidRPr="007F41E2" w:rsidRDefault="009C0C89" w:rsidP="009C0C89">
      <w:pPr>
        <w:jc w:val="center"/>
        <w:rPr>
          <w:rFonts w:ascii="Times New Roman" w:hAnsi="Times New Roman" w:cs="Times New Roman"/>
          <w:b/>
        </w:rPr>
      </w:pPr>
      <w:bookmarkStart w:id="0" w:name="_Hlk17870885"/>
      <w:bookmarkEnd w:id="0"/>
    </w:p>
    <w:p w14:paraId="2E8D5478" w14:textId="48EA7EB7" w:rsidR="009C0C89" w:rsidRPr="006C43A1" w:rsidRDefault="009C0C89" w:rsidP="009C0C89">
      <w:pPr>
        <w:jc w:val="center"/>
        <w:rPr>
          <w:b/>
          <w:bCs/>
          <w:sz w:val="20"/>
          <w:szCs w:val="20"/>
        </w:rPr>
      </w:pPr>
      <w:r w:rsidRPr="69D363AF">
        <w:rPr>
          <w:b/>
          <w:bCs/>
          <w:sz w:val="20"/>
          <w:szCs w:val="20"/>
        </w:rPr>
        <w:t xml:space="preserve">Minutes of the Parish Council </w:t>
      </w:r>
      <w:r>
        <w:rPr>
          <w:b/>
          <w:bCs/>
          <w:sz w:val="20"/>
          <w:szCs w:val="20"/>
        </w:rPr>
        <w:t xml:space="preserve">Finance Committee </w:t>
      </w:r>
      <w:r w:rsidRPr="69D363AF">
        <w:rPr>
          <w:b/>
          <w:bCs/>
          <w:sz w:val="20"/>
          <w:szCs w:val="20"/>
        </w:rPr>
        <w:t xml:space="preserve">held by </w:t>
      </w:r>
      <w:proofErr w:type="gramStart"/>
      <w:r w:rsidRPr="69D363AF">
        <w:rPr>
          <w:b/>
          <w:bCs/>
          <w:sz w:val="20"/>
          <w:szCs w:val="20"/>
        </w:rPr>
        <w:t>video-conference</w:t>
      </w:r>
      <w:proofErr w:type="gramEnd"/>
      <w:r w:rsidRPr="69D363AF">
        <w:rPr>
          <w:b/>
          <w:bCs/>
          <w:sz w:val="20"/>
          <w:szCs w:val="20"/>
        </w:rPr>
        <w:t xml:space="preserve"> on Monday </w:t>
      </w:r>
      <w:r>
        <w:rPr>
          <w:b/>
          <w:bCs/>
          <w:sz w:val="20"/>
          <w:szCs w:val="20"/>
        </w:rPr>
        <w:t>12</w:t>
      </w:r>
      <w:r w:rsidRPr="009C0C8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October </w:t>
      </w:r>
      <w:r w:rsidRPr="69D363AF">
        <w:rPr>
          <w:b/>
          <w:bCs/>
          <w:sz w:val="20"/>
          <w:szCs w:val="20"/>
        </w:rPr>
        <w:t>2020 at 7.30pm</w:t>
      </w:r>
    </w:p>
    <w:p w14:paraId="7EEE49C5" w14:textId="77777777" w:rsidR="009C0C89" w:rsidRPr="006C43A1" w:rsidRDefault="009C0C89" w:rsidP="009C0C89">
      <w:pPr>
        <w:jc w:val="center"/>
        <w:rPr>
          <w:rFonts w:cstheme="minorHAnsi"/>
          <w:b/>
          <w:sz w:val="20"/>
          <w:szCs w:val="20"/>
        </w:rPr>
      </w:pPr>
    </w:p>
    <w:p w14:paraId="16910407" w14:textId="77777777" w:rsidR="009C0C89" w:rsidRDefault="009C0C89" w:rsidP="009C0C89">
      <w:pPr>
        <w:ind w:left="720" w:firstLine="720"/>
        <w:rPr>
          <w:rFonts w:cstheme="minorHAnsi"/>
          <w:sz w:val="20"/>
          <w:szCs w:val="20"/>
        </w:rPr>
      </w:pPr>
      <w:r w:rsidRPr="006C43A1">
        <w:rPr>
          <w:rFonts w:cstheme="minorHAnsi"/>
          <w:b/>
          <w:sz w:val="20"/>
          <w:szCs w:val="20"/>
        </w:rPr>
        <w:t>Present</w:t>
      </w:r>
      <w:r w:rsidRPr="006C43A1">
        <w:rPr>
          <w:rFonts w:cstheme="minorHAnsi"/>
          <w:sz w:val="20"/>
          <w:szCs w:val="20"/>
        </w:rPr>
        <w:t>:</w:t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>Cllr Mrs A</w:t>
      </w:r>
      <w:r>
        <w:rPr>
          <w:rFonts w:cstheme="minorHAnsi"/>
          <w:sz w:val="20"/>
          <w:szCs w:val="20"/>
        </w:rPr>
        <w:t>.</w:t>
      </w:r>
      <w:r w:rsidRPr="006C43A1">
        <w:rPr>
          <w:rFonts w:cstheme="minorHAnsi"/>
          <w:sz w:val="20"/>
          <w:szCs w:val="20"/>
        </w:rPr>
        <w:t xml:space="preserve"> Gillett</w:t>
      </w:r>
    </w:p>
    <w:p w14:paraId="545444F4" w14:textId="77777777" w:rsidR="009C0C89" w:rsidRDefault="009C0C89" w:rsidP="009C0C89">
      <w:pPr>
        <w:ind w:left="2880" w:firstLine="720"/>
        <w:rPr>
          <w:sz w:val="20"/>
          <w:szCs w:val="20"/>
        </w:rPr>
      </w:pPr>
      <w:r w:rsidRPr="4833472C">
        <w:rPr>
          <w:sz w:val="20"/>
          <w:szCs w:val="20"/>
        </w:rPr>
        <w:t>Cllr Mr T. Brooks</w:t>
      </w:r>
      <w:r w:rsidRPr="00F415C4">
        <w:rPr>
          <w:sz w:val="20"/>
          <w:szCs w:val="20"/>
        </w:rPr>
        <w:t xml:space="preserve"> </w:t>
      </w:r>
    </w:p>
    <w:p w14:paraId="3FE61843" w14:textId="77777777" w:rsidR="009C0C89" w:rsidRDefault="009C0C89" w:rsidP="009C0C89">
      <w:pPr>
        <w:ind w:left="2880" w:firstLine="720"/>
        <w:rPr>
          <w:sz w:val="20"/>
          <w:szCs w:val="20"/>
        </w:rPr>
      </w:pPr>
      <w:r w:rsidRPr="445AB387">
        <w:rPr>
          <w:sz w:val="20"/>
          <w:szCs w:val="20"/>
        </w:rPr>
        <w:t>Cllr Mr D. Gerrard</w:t>
      </w:r>
    </w:p>
    <w:p w14:paraId="793D9116" w14:textId="77777777" w:rsidR="009C0C89" w:rsidRDefault="009C0C89" w:rsidP="009C0C89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Cllr Mrs N. Goddard</w:t>
      </w:r>
    </w:p>
    <w:p w14:paraId="49F3F586" w14:textId="77777777" w:rsidR="009C0C89" w:rsidRDefault="009C0C89" w:rsidP="009C0C89">
      <w:pPr>
        <w:ind w:left="2880" w:firstLine="720"/>
        <w:rPr>
          <w:sz w:val="20"/>
          <w:szCs w:val="20"/>
        </w:rPr>
      </w:pPr>
      <w:r w:rsidRPr="445AB387">
        <w:rPr>
          <w:sz w:val="20"/>
          <w:szCs w:val="20"/>
        </w:rPr>
        <w:t xml:space="preserve">Cllr Mr D. Irwin  </w:t>
      </w:r>
    </w:p>
    <w:p w14:paraId="5041A00A" w14:textId="1E6061B6" w:rsidR="0040269C" w:rsidRDefault="0040269C"/>
    <w:p w14:paraId="4B8E6CDC" w14:textId="77777777" w:rsidR="009C0C89" w:rsidRPr="00340346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Apologies for Absence</w:t>
      </w:r>
    </w:p>
    <w:p w14:paraId="31F310C2" w14:textId="7E803B4A" w:rsidR="009C0C89" w:rsidRDefault="009C0C89" w:rsidP="009C0C89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 received</w:t>
      </w:r>
    </w:p>
    <w:p w14:paraId="186F91DA" w14:textId="77777777" w:rsidR="009C0C89" w:rsidRPr="00340346" w:rsidRDefault="009C0C89" w:rsidP="009C0C89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54D6BE56" w14:textId="77777777" w:rsidR="009C0C89" w:rsidRPr="00340346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Public Participation</w:t>
      </w:r>
    </w:p>
    <w:p w14:paraId="4D50DD9B" w14:textId="4717598A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65D2CCA3" w14:textId="77777777" w:rsidR="009C0C89" w:rsidRPr="00340346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32526085" w14:textId="77777777" w:rsidR="009C0C89" w:rsidRPr="004C416E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Disclosures of Interest</w:t>
      </w:r>
    </w:p>
    <w:p w14:paraId="1D4DA6A9" w14:textId="30B504A5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 received.</w:t>
      </w:r>
    </w:p>
    <w:p w14:paraId="2B7FF400" w14:textId="77777777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46FF5ACA" w14:textId="77777777" w:rsidR="009C0C89" w:rsidRPr="00CC1737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In</w:t>
      </w:r>
      <w:r w:rsidRPr="00CC1737">
        <w:rPr>
          <w:rFonts w:cstheme="minorHAnsi"/>
          <w:b/>
          <w:bCs/>
        </w:rPr>
        <w:t>ternal Audit</w:t>
      </w:r>
    </w:p>
    <w:p w14:paraId="4D4AD677" w14:textId="2C4BF040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33B63F94">
        <w:rPr>
          <w:sz w:val="20"/>
          <w:szCs w:val="20"/>
        </w:rPr>
        <w:t>Auditor</w:t>
      </w:r>
      <w:r>
        <w:rPr>
          <w:sz w:val="20"/>
          <w:szCs w:val="20"/>
        </w:rPr>
        <w:t>’s</w:t>
      </w:r>
      <w:r w:rsidRPr="33B63F94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33B63F94">
        <w:rPr>
          <w:sz w:val="20"/>
          <w:szCs w:val="20"/>
        </w:rPr>
        <w:t>equirements</w:t>
      </w:r>
      <w:r>
        <w:rPr>
          <w:sz w:val="20"/>
          <w:szCs w:val="20"/>
        </w:rPr>
        <w:t xml:space="preserve"> for the internal audit were noted.</w:t>
      </w:r>
    </w:p>
    <w:p w14:paraId="00B41DC6" w14:textId="5A2561F4" w:rsidR="009C0C89" w:rsidRDefault="00121746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Precept – adequate budgetary process</w:t>
      </w:r>
    </w:p>
    <w:p w14:paraId="672BABE6" w14:textId="77777777" w:rsidR="00121746" w:rsidRDefault="00121746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4B128053" w14:textId="77777777" w:rsidR="009C0C89" w:rsidRPr="00CC1737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</w:rPr>
      </w:pPr>
      <w:bookmarkStart w:id="1" w:name="_Hlk26184332"/>
      <w:r w:rsidRPr="33B63F94">
        <w:rPr>
          <w:b/>
          <w:bCs/>
        </w:rPr>
        <w:t>Accounts 2019-2020</w:t>
      </w:r>
    </w:p>
    <w:p w14:paraId="1FD1DBFA" w14:textId="4C045EF1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The</w:t>
      </w:r>
      <w:r w:rsidRPr="33B63F94">
        <w:rPr>
          <w:sz w:val="20"/>
          <w:szCs w:val="20"/>
        </w:rPr>
        <w:t xml:space="preserve"> current and projected year-end financial position</w:t>
      </w:r>
      <w:r w:rsidR="005C6375">
        <w:rPr>
          <w:sz w:val="20"/>
          <w:szCs w:val="20"/>
        </w:rPr>
        <w:t>s</w:t>
      </w:r>
      <w:r w:rsidRPr="33B63F94">
        <w:rPr>
          <w:sz w:val="20"/>
          <w:szCs w:val="20"/>
        </w:rPr>
        <w:t xml:space="preserve"> </w:t>
      </w:r>
      <w:r>
        <w:rPr>
          <w:sz w:val="20"/>
          <w:szCs w:val="20"/>
        </w:rPr>
        <w:t>were noted and agreed.</w:t>
      </w:r>
    </w:p>
    <w:p w14:paraId="09700430" w14:textId="77777777" w:rsidR="009C0C89" w:rsidRPr="00057A26" w:rsidRDefault="009C0C89" w:rsidP="00057A26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rPr>
          <w:sz w:val="20"/>
          <w:szCs w:val="20"/>
        </w:rPr>
      </w:pPr>
    </w:p>
    <w:p w14:paraId="50F0C7E8" w14:textId="77777777" w:rsidR="009C0C89" w:rsidRPr="004C416E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Objectives 2020-2021</w:t>
      </w:r>
    </w:p>
    <w:p w14:paraId="4031F110" w14:textId="48F775B8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33B63F94">
        <w:rPr>
          <w:sz w:val="20"/>
          <w:szCs w:val="20"/>
        </w:rPr>
        <w:t xml:space="preserve">To resolve </w:t>
      </w:r>
      <w:r w:rsidR="00E022CC">
        <w:rPr>
          <w:sz w:val="20"/>
          <w:szCs w:val="20"/>
        </w:rPr>
        <w:t>key objectives</w:t>
      </w:r>
      <w:r w:rsidRPr="33B63F94">
        <w:rPr>
          <w:sz w:val="20"/>
          <w:szCs w:val="20"/>
        </w:rPr>
        <w:t xml:space="preserve"> for the upcoming year.</w:t>
      </w:r>
    </w:p>
    <w:p w14:paraId="7C346DDD" w14:textId="77777777" w:rsidR="006A5BE0" w:rsidRDefault="006A5BE0" w:rsidP="006A5BE0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6E41DF73" w14:textId="12BD1DFF" w:rsidR="00C32CDA" w:rsidRPr="006A5BE0" w:rsidRDefault="00C32CDA" w:rsidP="006A5BE0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006A5BE0">
        <w:rPr>
          <w:sz w:val="20"/>
          <w:szCs w:val="20"/>
        </w:rPr>
        <w:t>The five-year plan was agreed as follows:</w:t>
      </w:r>
    </w:p>
    <w:p w14:paraId="70262FFE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Village Hall Restoration</w:t>
      </w:r>
    </w:p>
    <w:p w14:paraId="040C0ECD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Roof</w:t>
      </w:r>
    </w:p>
    <w:p w14:paraId="5DA074C2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Solar Panels</w:t>
      </w:r>
    </w:p>
    <w:p w14:paraId="6FAC2FB5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Toilets</w:t>
      </w:r>
    </w:p>
    <w:p w14:paraId="3BAF2EE9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Extension</w:t>
      </w:r>
    </w:p>
    <w:p w14:paraId="308DFD7E" w14:textId="4476C51E" w:rsidR="001322F5" w:rsidRDefault="001322F5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Kitchen</w:t>
      </w:r>
    </w:p>
    <w:p w14:paraId="4AA779BC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Storage</w:t>
      </w:r>
    </w:p>
    <w:p w14:paraId="15F5FA04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18852154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Recreation Ground Pavilion </w:t>
      </w:r>
    </w:p>
    <w:p w14:paraId="465C5DFF" w14:textId="017E77A6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 xml:space="preserve">Exterior </w:t>
      </w:r>
      <w:r w:rsidR="001322F5">
        <w:rPr>
          <w:sz w:val="20"/>
          <w:szCs w:val="20"/>
        </w:rPr>
        <w:t>Overhaul</w:t>
      </w:r>
    </w:p>
    <w:p w14:paraId="608EC83E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Kitchen upgrade</w:t>
      </w:r>
    </w:p>
    <w:p w14:paraId="60A4CCBC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Toilet upgrade</w:t>
      </w:r>
    </w:p>
    <w:p w14:paraId="2D4F3CD0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Rewiring</w:t>
      </w:r>
    </w:p>
    <w:p w14:paraId="53DCBC59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Paving</w:t>
      </w:r>
    </w:p>
    <w:p w14:paraId="5632726E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Tennis Court Resurfacing</w:t>
      </w:r>
    </w:p>
    <w:p w14:paraId="685CC677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Tennis Court netting</w:t>
      </w:r>
    </w:p>
    <w:p w14:paraId="4A36C1A2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Parking</w:t>
      </w:r>
    </w:p>
    <w:p w14:paraId="31AF4E1A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1077"/>
        <w:rPr>
          <w:sz w:val="20"/>
          <w:szCs w:val="20"/>
        </w:rPr>
      </w:pPr>
    </w:p>
    <w:p w14:paraId="2D5404A7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Recreation Ground Play Area</w:t>
      </w:r>
    </w:p>
    <w:p w14:paraId="0B433FE8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 xml:space="preserve">Swings </w:t>
      </w:r>
    </w:p>
    <w:p w14:paraId="2DF75477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Slide</w:t>
      </w:r>
    </w:p>
    <w:p w14:paraId="04702104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Safety flooring</w:t>
      </w:r>
    </w:p>
    <w:p w14:paraId="5CAF4A61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Fencing</w:t>
      </w:r>
    </w:p>
    <w:p w14:paraId="6942CA15" w14:textId="77777777" w:rsidR="00C32CDA" w:rsidRPr="00A84C1D" w:rsidRDefault="00C32CDA" w:rsidP="00A84C1D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rPr>
          <w:sz w:val="20"/>
          <w:szCs w:val="20"/>
        </w:rPr>
      </w:pPr>
    </w:p>
    <w:p w14:paraId="424F7E77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Great Common Pavilion Rebuild</w:t>
      </w:r>
    </w:p>
    <w:p w14:paraId="4617BFC7" w14:textId="306C1729" w:rsidR="00C32CDA" w:rsidRPr="00A84C1D" w:rsidRDefault="00C32CDA" w:rsidP="00A84C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Parking Townfield</w:t>
      </w:r>
    </w:p>
    <w:p w14:paraId="1825216B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Traffic Calming</w:t>
      </w:r>
    </w:p>
    <w:p w14:paraId="637FBD77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Village Gates</w:t>
      </w:r>
    </w:p>
    <w:p w14:paraId="369475E4" w14:textId="77777777" w:rsidR="00C32CDA" w:rsidRDefault="00C32CDA" w:rsidP="00C32C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Speed indication signs</w:t>
      </w:r>
    </w:p>
    <w:p w14:paraId="787B88BC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36399D7E" w14:textId="77777777" w:rsidR="00C32CDA" w:rsidRDefault="00C32CDA" w:rsidP="00C32C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Wildlife Area</w:t>
      </w:r>
    </w:p>
    <w:p w14:paraId="3CD1BF0A" w14:textId="77777777" w:rsidR="009C0C89" w:rsidRPr="004C416E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31A6C3D5" w14:textId="77777777" w:rsidR="00EB4097" w:rsidRDefault="00EB4097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6F9CE39" w14:textId="11D19DFE" w:rsidR="009C0C89" w:rsidRPr="004C416E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Precept 2020-2021</w:t>
      </w:r>
    </w:p>
    <w:p w14:paraId="486951A0" w14:textId="1F108949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33B63F94">
        <w:rPr>
          <w:sz w:val="20"/>
          <w:szCs w:val="20"/>
        </w:rPr>
        <w:t xml:space="preserve">To review precept budget </w:t>
      </w:r>
    </w:p>
    <w:p w14:paraId="2D0F1631" w14:textId="6F35831F" w:rsidR="009C0C89" w:rsidRDefault="00121746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It was agreed not to increase the precept for 2020-2021. </w:t>
      </w:r>
    </w:p>
    <w:p w14:paraId="7A6434F6" w14:textId="100A958A" w:rsidR="00962B06" w:rsidRDefault="00C54563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Certain items were increased</w:t>
      </w:r>
      <w:r w:rsidR="00A377BE">
        <w:rPr>
          <w:sz w:val="20"/>
          <w:szCs w:val="20"/>
        </w:rPr>
        <w:t xml:space="preserve"> </w:t>
      </w:r>
      <w:r w:rsidR="00982EE0">
        <w:rPr>
          <w:sz w:val="20"/>
          <w:szCs w:val="20"/>
        </w:rPr>
        <w:t xml:space="preserve">due to </w:t>
      </w:r>
      <w:r w:rsidR="00E7652A">
        <w:rPr>
          <w:sz w:val="20"/>
          <w:szCs w:val="20"/>
        </w:rPr>
        <w:t xml:space="preserve">changes in the Parish, such as insurance (due to </w:t>
      </w:r>
      <w:r w:rsidR="00E948C3">
        <w:rPr>
          <w:sz w:val="20"/>
          <w:szCs w:val="20"/>
        </w:rPr>
        <w:t>extra play equipment</w:t>
      </w:r>
      <w:r w:rsidR="008F04A4">
        <w:rPr>
          <w:sz w:val="20"/>
          <w:szCs w:val="20"/>
        </w:rPr>
        <w:t xml:space="preserve"> and the fire in the Pavilion)</w:t>
      </w:r>
      <w:r w:rsidR="00001EEF">
        <w:rPr>
          <w:sz w:val="20"/>
          <w:szCs w:val="20"/>
        </w:rPr>
        <w:t>, other items could be reduced</w:t>
      </w:r>
      <w:r w:rsidR="00E433D9">
        <w:rPr>
          <w:sz w:val="20"/>
          <w:szCs w:val="20"/>
        </w:rPr>
        <w:t xml:space="preserve"> such as office equipment</w:t>
      </w:r>
      <w:r w:rsidR="005F65E1">
        <w:rPr>
          <w:sz w:val="20"/>
          <w:szCs w:val="20"/>
        </w:rPr>
        <w:t xml:space="preserve"> – this </w:t>
      </w:r>
      <w:r w:rsidR="00450722">
        <w:rPr>
          <w:sz w:val="20"/>
          <w:szCs w:val="20"/>
        </w:rPr>
        <w:t xml:space="preserve">enables us to </w:t>
      </w:r>
      <w:r w:rsidR="00885B30">
        <w:rPr>
          <w:sz w:val="20"/>
          <w:szCs w:val="20"/>
        </w:rPr>
        <w:t xml:space="preserve">keep the precept at the same </w:t>
      </w:r>
      <w:r w:rsidR="00E67045">
        <w:rPr>
          <w:sz w:val="20"/>
          <w:szCs w:val="20"/>
        </w:rPr>
        <w:t>value.</w:t>
      </w:r>
    </w:p>
    <w:p w14:paraId="72F41EB7" w14:textId="35025568" w:rsidR="00121746" w:rsidRDefault="00EB4097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00EB4097">
        <w:rPr>
          <w:sz w:val="20"/>
          <w:szCs w:val="20"/>
        </w:rPr>
        <w:drawing>
          <wp:inline distT="0" distB="0" distL="0" distR="0" wp14:anchorId="35933F17" wp14:editId="5F671D08">
            <wp:extent cx="5731510" cy="3882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3E75" w14:textId="77777777" w:rsidR="00891D4D" w:rsidRPr="004C416E" w:rsidRDefault="00891D4D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69B0D5E5" w14:textId="77777777" w:rsidR="00AE4274" w:rsidRDefault="00AE4274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B6D36B4" w14:textId="4AB70111" w:rsidR="009C0C89" w:rsidRPr="004C416E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Budget 2020-2021</w:t>
      </w:r>
    </w:p>
    <w:bookmarkEnd w:id="1"/>
    <w:p w14:paraId="77D8471E" w14:textId="6DDB05D2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33B63F94">
        <w:rPr>
          <w:sz w:val="20"/>
          <w:szCs w:val="20"/>
        </w:rPr>
        <w:t xml:space="preserve">To resolve 2020-2021 budget and reserve funds in line with agreed objectives.  To present at next full Council meeting. </w:t>
      </w:r>
    </w:p>
    <w:p w14:paraId="0130B417" w14:textId="336F4D25" w:rsidR="007D21D9" w:rsidRDefault="007D21D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There is an increase </w:t>
      </w:r>
      <w:r w:rsidR="00D24032">
        <w:rPr>
          <w:sz w:val="20"/>
          <w:szCs w:val="20"/>
        </w:rPr>
        <w:t xml:space="preserve">to the </w:t>
      </w:r>
      <w:r w:rsidR="003E52C6">
        <w:rPr>
          <w:sz w:val="20"/>
          <w:szCs w:val="20"/>
        </w:rPr>
        <w:t xml:space="preserve">Great Common Pavilion rebuild </w:t>
      </w:r>
      <w:r w:rsidR="002D2FFD">
        <w:rPr>
          <w:sz w:val="20"/>
          <w:szCs w:val="20"/>
        </w:rPr>
        <w:t>as the ins</w:t>
      </w:r>
      <w:r w:rsidR="003303E3">
        <w:rPr>
          <w:sz w:val="20"/>
          <w:szCs w:val="20"/>
        </w:rPr>
        <w:t xml:space="preserve">urance </w:t>
      </w:r>
      <w:r w:rsidR="00872461">
        <w:rPr>
          <w:sz w:val="20"/>
          <w:szCs w:val="20"/>
        </w:rPr>
        <w:t>rebate has been added to this.</w:t>
      </w:r>
    </w:p>
    <w:p w14:paraId="575048D7" w14:textId="7B261DCA" w:rsidR="00C4221F" w:rsidRDefault="00A16951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Play </w:t>
      </w:r>
      <w:r w:rsidR="00F67B92">
        <w:rPr>
          <w:sz w:val="20"/>
          <w:szCs w:val="20"/>
        </w:rPr>
        <w:t>equipment</w:t>
      </w:r>
      <w:r w:rsidR="00A552B6">
        <w:rPr>
          <w:sz w:val="20"/>
          <w:szCs w:val="20"/>
        </w:rPr>
        <w:t xml:space="preserve"> maintenance </w:t>
      </w:r>
      <w:r w:rsidR="00F67B92">
        <w:rPr>
          <w:sz w:val="20"/>
          <w:szCs w:val="20"/>
        </w:rPr>
        <w:t>has increased due to the increased amount of play equipment now in the village.</w:t>
      </w:r>
    </w:p>
    <w:p w14:paraId="55AC6662" w14:textId="3FE74DC7" w:rsidR="007036E6" w:rsidRDefault="007036E6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A new item for traffic calming has also been added</w:t>
      </w:r>
      <w:r w:rsidR="00AD0EA8">
        <w:rPr>
          <w:sz w:val="20"/>
          <w:szCs w:val="20"/>
        </w:rPr>
        <w:t xml:space="preserve">, although this may have been installed before </w:t>
      </w:r>
      <w:r w:rsidR="00062C91">
        <w:rPr>
          <w:sz w:val="20"/>
          <w:szCs w:val="20"/>
        </w:rPr>
        <w:t>2021</w:t>
      </w:r>
      <w:r w:rsidR="00476BF8">
        <w:rPr>
          <w:sz w:val="20"/>
          <w:szCs w:val="20"/>
        </w:rPr>
        <w:t xml:space="preserve"> financial year.</w:t>
      </w:r>
    </w:p>
    <w:p w14:paraId="59EF50C4" w14:textId="2F448522" w:rsidR="009C0C89" w:rsidRDefault="00AE4274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00AE4274">
        <w:rPr>
          <w:sz w:val="20"/>
          <w:szCs w:val="20"/>
        </w:rPr>
        <w:drawing>
          <wp:inline distT="0" distB="0" distL="0" distR="0" wp14:anchorId="72B423B8" wp14:editId="5FD35D81">
            <wp:extent cx="5731510" cy="2951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62F6" w14:textId="77777777" w:rsidR="00C9052F" w:rsidRPr="000B1212" w:rsidRDefault="00C9052F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14:paraId="3F2D3EC9" w14:textId="77777777" w:rsidR="009C0C89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rFonts w:cstheme="minorHAnsi"/>
          <w:b/>
          <w:sz w:val="20"/>
          <w:szCs w:val="20"/>
        </w:rPr>
      </w:pPr>
      <w:r w:rsidRPr="004209D8">
        <w:rPr>
          <w:rFonts w:cstheme="minorHAnsi"/>
          <w:b/>
          <w:sz w:val="20"/>
          <w:szCs w:val="20"/>
        </w:rPr>
        <w:t>Public Participation</w:t>
      </w:r>
    </w:p>
    <w:p w14:paraId="45CE8CA5" w14:textId="0A35DCC8" w:rsidR="009C0C89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 in attendance</w:t>
      </w:r>
    </w:p>
    <w:p w14:paraId="4F639163" w14:textId="77777777" w:rsidR="009C0C89" w:rsidRPr="004C416E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b/>
          <w:bCs/>
          <w:sz w:val="20"/>
          <w:szCs w:val="20"/>
        </w:rPr>
      </w:pPr>
    </w:p>
    <w:p w14:paraId="1FF677CD" w14:textId="77777777" w:rsidR="009C0C89" w:rsidRPr="004C416E" w:rsidRDefault="009C0C89" w:rsidP="009C0C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Confidential Matters</w:t>
      </w:r>
    </w:p>
    <w:p w14:paraId="4D5EAF7D" w14:textId="77777777" w:rsidR="009C0C89" w:rsidRPr="004C416E" w:rsidRDefault="009C0C89" w:rsidP="009C0C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rFonts w:cstheme="minorHAnsi"/>
          <w:bCs/>
          <w:sz w:val="20"/>
          <w:szCs w:val="20"/>
        </w:rPr>
      </w:pPr>
      <w:r w:rsidRPr="004C416E">
        <w:rPr>
          <w:rFonts w:cstheme="minorHAnsi"/>
          <w:bCs/>
          <w:sz w:val="20"/>
          <w:szCs w:val="20"/>
        </w:rPr>
        <w:t>The Council may wish to exclude the public and press at this point. Usually this happens when discussions arise on staffing, contract tendering and anything that has legal implications.</w:t>
      </w:r>
    </w:p>
    <w:p w14:paraId="72914EF1" w14:textId="77777777" w:rsidR="009C0C89" w:rsidRDefault="009C0C89"/>
    <w:sectPr w:rsidR="009C0C89" w:rsidSect="009C0C8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D5AC8" w14:textId="77777777" w:rsidR="0040269C" w:rsidRDefault="0040269C" w:rsidP="009C0C89">
      <w:r>
        <w:separator/>
      </w:r>
    </w:p>
  </w:endnote>
  <w:endnote w:type="continuationSeparator" w:id="0">
    <w:p w14:paraId="45E4EDF0" w14:textId="77777777" w:rsidR="0040269C" w:rsidRDefault="0040269C" w:rsidP="009C0C89">
      <w:r>
        <w:continuationSeparator/>
      </w:r>
    </w:p>
  </w:endnote>
  <w:endnote w:type="continuationNotice" w:id="1">
    <w:p w14:paraId="7213D0E1" w14:textId="77777777" w:rsidR="0040269C" w:rsidRDefault="00402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F22B" w14:textId="77777777" w:rsidR="0040269C" w:rsidRDefault="0040269C" w:rsidP="009C0C89">
      <w:r>
        <w:separator/>
      </w:r>
    </w:p>
  </w:footnote>
  <w:footnote w:type="continuationSeparator" w:id="0">
    <w:p w14:paraId="46FA2632" w14:textId="77777777" w:rsidR="0040269C" w:rsidRDefault="0040269C" w:rsidP="009C0C89">
      <w:r>
        <w:continuationSeparator/>
      </w:r>
    </w:p>
  </w:footnote>
  <w:footnote w:type="continuationNotice" w:id="1">
    <w:p w14:paraId="3B3E4BC8" w14:textId="77777777" w:rsidR="0040269C" w:rsidRDefault="00402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C1F36" w14:textId="1C29F678" w:rsidR="009C0C89" w:rsidRDefault="009C0C89" w:rsidP="009C0C89">
    <w:pPr>
      <w:pStyle w:val="Header"/>
      <w:jc w:val="center"/>
    </w:pPr>
    <w:r>
      <w:rPr>
        <w:noProof/>
      </w:rPr>
      <w:drawing>
        <wp:inline distT="0" distB="0" distL="0" distR="0" wp14:anchorId="10E12B58" wp14:editId="3A7281C6">
          <wp:extent cx="952500" cy="677333"/>
          <wp:effectExtent l="0" t="0" r="0" b="8890"/>
          <wp:docPr id="646133998" name="Picture 10" descr="C:\Users\marshall\AppData\Local\Temp\Kirdford Parish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743" cy="68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31F12"/>
    <w:multiLevelType w:val="hybridMultilevel"/>
    <w:tmpl w:val="4150259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B293137"/>
    <w:multiLevelType w:val="hybridMultilevel"/>
    <w:tmpl w:val="999EBA5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ECA72B5"/>
    <w:multiLevelType w:val="hybridMultilevel"/>
    <w:tmpl w:val="AF74A50E"/>
    <w:lvl w:ilvl="0" w:tplc="40649826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2645" w:hanging="360"/>
      </w:pPr>
    </w:lvl>
    <w:lvl w:ilvl="2" w:tplc="0809001B" w:tentative="1">
      <w:start w:val="1"/>
      <w:numFmt w:val="lowerRoman"/>
      <w:lvlText w:val="%3."/>
      <w:lvlJc w:val="right"/>
      <w:pPr>
        <w:ind w:left="3365" w:hanging="180"/>
      </w:pPr>
    </w:lvl>
    <w:lvl w:ilvl="3" w:tplc="0809000F" w:tentative="1">
      <w:start w:val="1"/>
      <w:numFmt w:val="decimal"/>
      <w:lvlText w:val="%4."/>
      <w:lvlJc w:val="left"/>
      <w:pPr>
        <w:ind w:left="4085" w:hanging="360"/>
      </w:pPr>
    </w:lvl>
    <w:lvl w:ilvl="4" w:tplc="08090019" w:tentative="1">
      <w:start w:val="1"/>
      <w:numFmt w:val="lowerLetter"/>
      <w:lvlText w:val="%5."/>
      <w:lvlJc w:val="left"/>
      <w:pPr>
        <w:ind w:left="4805" w:hanging="360"/>
      </w:pPr>
    </w:lvl>
    <w:lvl w:ilvl="5" w:tplc="0809001B" w:tentative="1">
      <w:start w:val="1"/>
      <w:numFmt w:val="lowerRoman"/>
      <w:lvlText w:val="%6."/>
      <w:lvlJc w:val="right"/>
      <w:pPr>
        <w:ind w:left="5525" w:hanging="180"/>
      </w:pPr>
    </w:lvl>
    <w:lvl w:ilvl="6" w:tplc="0809000F" w:tentative="1">
      <w:start w:val="1"/>
      <w:numFmt w:val="decimal"/>
      <w:lvlText w:val="%7."/>
      <w:lvlJc w:val="left"/>
      <w:pPr>
        <w:ind w:left="6245" w:hanging="360"/>
      </w:pPr>
    </w:lvl>
    <w:lvl w:ilvl="7" w:tplc="08090019" w:tentative="1">
      <w:start w:val="1"/>
      <w:numFmt w:val="lowerLetter"/>
      <w:lvlText w:val="%8."/>
      <w:lvlJc w:val="left"/>
      <w:pPr>
        <w:ind w:left="6965" w:hanging="360"/>
      </w:pPr>
    </w:lvl>
    <w:lvl w:ilvl="8" w:tplc="0809001B" w:tentative="1">
      <w:start w:val="1"/>
      <w:numFmt w:val="lowerRoman"/>
      <w:lvlText w:val="%9."/>
      <w:lvlJc w:val="right"/>
      <w:pPr>
        <w:ind w:left="76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9"/>
    <w:rsid w:val="00001EEF"/>
    <w:rsid w:val="00057A26"/>
    <w:rsid w:val="00062C91"/>
    <w:rsid w:val="000B6809"/>
    <w:rsid w:val="000E0750"/>
    <w:rsid w:val="00121746"/>
    <w:rsid w:val="001322F5"/>
    <w:rsid w:val="001521B0"/>
    <w:rsid w:val="00157ED3"/>
    <w:rsid w:val="00185BD3"/>
    <w:rsid w:val="00215A9F"/>
    <w:rsid w:val="002D2FFD"/>
    <w:rsid w:val="002E29C1"/>
    <w:rsid w:val="00314840"/>
    <w:rsid w:val="003303E3"/>
    <w:rsid w:val="003C7CA4"/>
    <w:rsid w:val="003D77DC"/>
    <w:rsid w:val="003E52C6"/>
    <w:rsid w:val="0040269C"/>
    <w:rsid w:val="004067CC"/>
    <w:rsid w:val="00411494"/>
    <w:rsid w:val="00445F3A"/>
    <w:rsid w:val="00450722"/>
    <w:rsid w:val="00476BF8"/>
    <w:rsid w:val="004D2AC9"/>
    <w:rsid w:val="00551903"/>
    <w:rsid w:val="005B10B0"/>
    <w:rsid w:val="005C6375"/>
    <w:rsid w:val="005F65E1"/>
    <w:rsid w:val="0062476F"/>
    <w:rsid w:val="006A5BE0"/>
    <w:rsid w:val="006F1E63"/>
    <w:rsid w:val="007036E6"/>
    <w:rsid w:val="007563B2"/>
    <w:rsid w:val="007D21D9"/>
    <w:rsid w:val="008405E4"/>
    <w:rsid w:val="008408F1"/>
    <w:rsid w:val="00872461"/>
    <w:rsid w:val="00885B30"/>
    <w:rsid w:val="00891D4D"/>
    <w:rsid w:val="00892C0E"/>
    <w:rsid w:val="008D3C48"/>
    <w:rsid w:val="008F04A4"/>
    <w:rsid w:val="00962B06"/>
    <w:rsid w:val="00982EE0"/>
    <w:rsid w:val="009B5ED3"/>
    <w:rsid w:val="009C0C89"/>
    <w:rsid w:val="00A07A3F"/>
    <w:rsid w:val="00A16951"/>
    <w:rsid w:val="00A377BE"/>
    <w:rsid w:val="00A552B6"/>
    <w:rsid w:val="00A71358"/>
    <w:rsid w:val="00A84C1D"/>
    <w:rsid w:val="00AD0EA8"/>
    <w:rsid w:val="00AE4274"/>
    <w:rsid w:val="00B37443"/>
    <w:rsid w:val="00B95775"/>
    <w:rsid w:val="00BA6B44"/>
    <w:rsid w:val="00BA6C36"/>
    <w:rsid w:val="00C32CDA"/>
    <w:rsid w:val="00C4221F"/>
    <w:rsid w:val="00C54563"/>
    <w:rsid w:val="00C77773"/>
    <w:rsid w:val="00C9052F"/>
    <w:rsid w:val="00CB6777"/>
    <w:rsid w:val="00CB6D3C"/>
    <w:rsid w:val="00CD5A64"/>
    <w:rsid w:val="00D078FB"/>
    <w:rsid w:val="00D15850"/>
    <w:rsid w:val="00D24032"/>
    <w:rsid w:val="00D47D62"/>
    <w:rsid w:val="00D65217"/>
    <w:rsid w:val="00E022CC"/>
    <w:rsid w:val="00E04C18"/>
    <w:rsid w:val="00E433D9"/>
    <w:rsid w:val="00E67045"/>
    <w:rsid w:val="00E7652A"/>
    <w:rsid w:val="00E948C3"/>
    <w:rsid w:val="00EB4097"/>
    <w:rsid w:val="00F548BE"/>
    <w:rsid w:val="00F67B92"/>
    <w:rsid w:val="00F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4912"/>
  <w15:chartTrackingRefBased/>
  <w15:docId w15:val="{4A186A4F-342E-4F7F-960B-FC89C5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89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89"/>
  </w:style>
  <w:style w:type="paragraph" w:styleId="Footer">
    <w:name w:val="footer"/>
    <w:basedOn w:val="Normal"/>
    <w:link w:val="FooterChar"/>
    <w:uiPriority w:val="99"/>
    <w:unhideWhenUsed/>
    <w:rsid w:val="009C0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89"/>
  </w:style>
  <w:style w:type="character" w:styleId="Hyperlink">
    <w:name w:val="Hyperlink"/>
    <w:basedOn w:val="DefaultParagraphFont"/>
    <w:uiPriority w:val="99"/>
    <w:unhideWhenUsed/>
    <w:rsid w:val="009C0C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92BE29C8CCD48B025E773C42F271C" ma:contentTypeVersion="12" ma:contentTypeDescription="Create a new document." ma:contentTypeScope="" ma:versionID="fc089cb8b21c2d2cf47058dc9b919dc1">
  <xsd:schema xmlns:xsd="http://www.w3.org/2001/XMLSchema" xmlns:xs="http://www.w3.org/2001/XMLSchema" xmlns:p="http://schemas.microsoft.com/office/2006/metadata/properties" xmlns:ns2="c1b71be5-99a6-4784-9111-1f33bbec87a2" xmlns:ns3="f8357665-355b-4f20-9674-fbd7f473fab8" targetNamespace="http://schemas.microsoft.com/office/2006/metadata/properties" ma:root="true" ma:fieldsID="3bf690ecea4e18f878c5e21353b459e8" ns2:_="" ns3:_="">
    <xsd:import namespace="c1b71be5-99a6-4784-9111-1f33bbec87a2"/>
    <xsd:import namespace="f8357665-355b-4f20-9674-fbd7f473f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be5-99a6-4784-9111-1f33bbec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7665-355b-4f20-9674-fbd7f473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2418C-ADA4-4F6E-B795-0D544BFA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8E8DA-EEC0-4497-8DC5-F3E0501E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be5-99a6-4784-9111-1f33bbec87a2"/>
    <ds:schemaRef ds:uri="f8357665-355b-4f20-9674-fbd7f473f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DEDEE-416B-400A-8685-F35123893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Brooks</dc:creator>
  <cp:keywords/>
  <dc:description/>
  <cp:lastModifiedBy>Lynne Brooks</cp:lastModifiedBy>
  <cp:revision>73</cp:revision>
  <dcterms:created xsi:type="dcterms:W3CDTF">2020-10-13T18:46:00Z</dcterms:created>
  <dcterms:modified xsi:type="dcterms:W3CDTF">2020-10-14T02:29:00Z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0x01010000292BE29C8CCD48B025E773C42F271C</vt:lpwstr>
  </property>
</Properties>
</file>